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182A8" w14:textId="3C579A38" w:rsidR="00F3184D" w:rsidRPr="00281735" w:rsidRDefault="00F3184D" w:rsidP="006548FF">
      <w:pPr>
        <w:spacing w:after="0" w:line="360" w:lineRule="auto"/>
        <w:ind w:right="1555"/>
        <w:jc w:val="both"/>
        <w:rPr>
          <w:rFonts w:ascii="Arial" w:hAnsi="Arial" w:cs="Arial"/>
          <w:b/>
          <w:bCs/>
          <w:sz w:val="24"/>
          <w:szCs w:val="24"/>
        </w:rPr>
      </w:pPr>
      <w:r w:rsidRPr="00281735">
        <w:rPr>
          <w:rFonts w:ascii="Arial" w:hAnsi="Arial" w:cs="Arial"/>
          <w:b/>
          <w:bCs/>
          <w:sz w:val="24"/>
          <w:szCs w:val="24"/>
        </w:rPr>
        <w:t>KRAIBURG TPE Launches Sustainable TPE Materials for Trendy and Functional E-Bike Handles</w:t>
      </w:r>
    </w:p>
    <w:p w14:paraId="50875BC0" w14:textId="77777777" w:rsidR="00D620B8" w:rsidRPr="009F58D7" w:rsidRDefault="00D620B8" w:rsidP="006548FF">
      <w:pPr>
        <w:spacing w:after="0" w:line="360" w:lineRule="auto"/>
        <w:ind w:right="1555"/>
        <w:jc w:val="both"/>
        <w:rPr>
          <w:rFonts w:ascii="Arial" w:hAnsi="Arial" w:cs="Arial"/>
          <w:b/>
          <w:bCs/>
          <w:sz w:val="12"/>
          <w:szCs w:val="12"/>
        </w:rPr>
      </w:pPr>
    </w:p>
    <w:p w14:paraId="6226D569" w14:textId="241F4472" w:rsidR="007860A9" w:rsidRPr="00281735" w:rsidRDefault="007860A9" w:rsidP="006548FF">
      <w:pPr>
        <w:spacing w:after="0" w:line="360" w:lineRule="auto"/>
        <w:ind w:right="1555"/>
        <w:jc w:val="both"/>
        <w:rPr>
          <w:rFonts w:ascii="Arial" w:hAnsi="Arial" w:cs="Arial"/>
          <w:sz w:val="20"/>
          <w:szCs w:val="20"/>
        </w:rPr>
      </w:pPr>
      <w:r w:rsidRPr="00281735">
        <w:rPr>
          <w:rFonts w:ascii="Arial" w:hAnsi="Arial" w:cs="Arial"/>
          <w:sz w:val="20"/>
          <w:szCs w:val="20"/>
        </w:rPr>
        <w:t>Lighter, energy-efficient, and innovative designs—</w:t>
      </w:r>
      <w:r w:rsidR="008A2FFB" w:rsidRPr="00281735">
        <w:rPr>
          <w:rFonts w:ascii="Arial" w:hAnsi="Arial" w:cs="Arial"/>
          <w:sz w:val="20"/>
          <w:szCs w:val="20"/>
        </w:rPr>
        <w:t xml:space="preserve"> these are the latest trends in electric bikes (e-bikes), expected to drive record growth in the micromobility market amid growing demand for sustainable and affordable transportation solutions</w:t>
      </w:r>
      <w:r w:rsidRPr="00281735">
        <w:rPr>
          <w:rFonts w:ascii="Arial" w:hAnsi="Arial" w:cs="Arial"/>
          <w:sz w:val="20"/>
          <w:szCs w:val="20"/>
        </w:rPr>
        <w:t xml:space="preserve">. Technological advancements are making way for lighter e-bikes with more </w:t>
      </w:r>
      <w:r w:rsidR="008A2FFB" w:rsidRPr="00281735">
        <w:rPr>
          <w:rFonts w:ascii="Arial" w:hAnsi="Arial" w:cs="Arial"/>
          <w:sz w:val="20"/>
          <w:szCs w:val="20"/>
        </w:rPr>
        <w:t>novel features</w:t>
      </w:r>
      <w:r w:rsidRPr="00281735">
        <w:rPr>
          <w:rFonts w:ascii="Arial" w:hAnsi="Arial" w:cs="Arial"/>
          <w:sz w:val="20"/>
          <w:szCs w:val="20"/>
        </w:rPr>
        <w:t>, suited for both urban streets and off-road terrain.</w:t>
      </w:r>
    </w:p>
    <w:p w14:paraId="0B312652" w14:textId="77777777" w:rsidR="00BA70FC" w:rsidRPr="00E96AC9" w:rsidRDefault="00BA70FC" w:rsidP="006548FF">
      <w:pPr>
        <w:spacing w:after="0" w:line="360" w:lineRule="auto"/>
        <w:ind w:right="1555"/>
        <w:jc w:val="both"/>
        <w:rPr>
          <w:rFonts w:ascii="Arial" w:hAnsi="Arial" w:cs="Arial"/>
          <w:sz w:val="16"/>
          <w:szCs w:val="16"/>
        </w:rPr>
      </w:pPr>
    </w:p>
    <w:p w14:paraId="5ADB22EC" w14:textId="3DCD61E3" w:rsidR="007860A9" w:rsidRPr="00281735" w:rsidRDefault="007860A9" w:rsidP="006548FF">
      <w:pPr>
        <w:spacing w:after="0" w:line="360" w:lineRule="auto"/>
        <w:ind w:right="1555"/>
        <w:jc w:val="both"/>
        <w:rPr>
          <w:rFonts w:ascii="Arial" w:hAnsi="Arial" w:cs="Arial"/>
          <w:sz w:val="20"/>
          <w:szCs w:val="20"/>
        </w:rPr>
      </w:pPr>
      <w:r w:rsidRPr="00281735">
        <w:rPr>
          <w:rFonts w:ascii="Arial" w:hAnsi="Arial" w:cs="Arial"/>
          <w:sz w:val="20"/>
          <w:szCs w:val="20"/>
        </w:rPr>
        <w:t>Engineering materials such as thermoplastic elastomers (TPEs) are helping to reduce the weight of e-bike models—some weighing as little as half of the typical 60-pound designs. These materials also provide the mechanical strength and chemical resistance needed to enhance e-bike components for better performance and overall user satisfaction.</w:t>
      </w:r>
    </w:p>
    <w:p w14:paraId="18317E77" w14:textId="77777777" w:rsidR="00BA70FC" w:rsidRPr="00E96AC9" w:rsidRDefault="00BA70FC" w:rsidP="006548FF">
      <w:pPr>
        <w:spacing w:after="0" w:line="360" w:lineRule="auto"/>
        <w:ind w:right="1555"/>
        <w:jc w:val="both"/>
        <w:rPr>
          <w:rFonts w:ascii="Arial" w:hAnsi="Arial" w:cs="Arial"/>
          <w:sz w:val="16"/>
          <w:szCs w:val="16"/>
        </w:rPr>
      </w:pPr>
    </w:p>
    <w:p w14:paraId="61536714" w14:textId="79279FA0" w:rsidR="00D620B8" w:rsidRPr="00281735" w:rsidRDefault="005042E6" w:rsidP="006548FF">
      <w:pPr>
        <w:spacing w:after="0" w:line="360" w:lineRule="auto"/>
        <w:ind w:right="1555"/>
        <w:jc w:val="both"/>
        <w:rPr>
          <w:rFonts w:ascii="Arial" w:hAnsi="Arial" w:cs="Arial"/>
          <w:sz w:val="20"/>
          <w:szCs w:val="20"/>
        </w:rPr>
      </w:pPr>
      <w:r w:rsidRPr="00281735">
        <w:rPr>
          <w:rFonts w:ascii="Arial" w:hAnsi="Arial" w:cs="Arial"/>
          <w:sz w:val="20"/>
          <w:szCs w:val="20"/>
        </w:rPr>
        <w:t xml:space="preserve">As e-bike categories diversify, handlebar designs have been modified to improve rider control and safety. </w:t>
      </w:r>
      <w:r w:rsidR="00AA7301" w:rsidRPr="00281735">
        <w:rPr>
          <w:rFonts w:ascii="Arial" w:hAnsi="Arial" w:cs="Arial"/>
          <w:sz w:val="20"/>
          <w:szCs w:val="20"/>
        </w:rPr>
        <w:t>KRAIBURG TPE, a global manufacturer of thermoplastic elastomers (TPE) and customized material solutions for various industries</w:t>
      </w:r>
      <w:r w:rsidRPr="00281735">
        <w:rPr>
          <w:rFonts w:ascii="Arial" w:hAnsi="Arial" w:cs="Arial"/>
          <w:sz w:val="20"/>
          <w:szCs w:val="20"/>
        </w:rPr>
        <w:t xml:space="preserve">, offers the THERMOLAST® R RC/UV/AP series, a sustainable TPE </w:t>
      </w:r>
      <w:r w:rsidRPr="00A83975">
        <w:rPr>
          <w:rFonts w:ascii="Arial" w:hAnsi="Arial" w:cs="Arial"/>
          <w:sz w:val="20"/>
          <w:szCs w:val="20"/>
        </w:rPr>
        <w:t xml:space="preserve">solution developed specifically for </w:t>
      </w:r>
      <w:hyperlink r:id="rId11" w:history="1">
        <w:r w:rsidRPr="00A83975">
          <w:rPr>
            <w:rStyle w:val="Hyperlink"/>
            <w:rFonts w:ascii="Arial" w:hAnsi="Arial" w:cs="Arial"/>
            <w:sz w:val="20"/>
            <w:szCs w:val="20"/>
          </w:rPr>
          <w:t>e-bike handles</w:t>
        </w:r>
      </w:hyperlink>
      <w:r w:rsidRPr="00A83975">
        <w:rPr>
          <w:rFonts w:ascii="Arial" w:hAnsi="Arial" w:cs="Arial"/>
          <w:sz w:val="20"/>
          <w:szCs w:val="20"/>
        </w:rPr>
        <w:t xml:space="preserve">, providing durability, </w:t>
      </w:r>
      <w:hyperlink r:id="rId12" w:history="1">
        <w:r w:rsidR="00067076" w:rsidRPr="00A83975">
          <w:rPr>
            <w:rStyle w:val="Hyperlink"/>
            <w:rFonts w:ascii="Arial" w:hAnsi="Arial" w:cs="Arial"/>
            <w:sz w:val="20"/>
            <w:szCs w:val="20"/>
          </w:rPr>
          <w:t>comfortable grip</w:t>
        </w:r>
      </w:hyperlink>
      <w:r w:rsidRPr="00A83975">
        <w:rPr>
          <w:rFonts w:ascii="Arial" w:hAnsi="Arial" w:cs="Arial"/>
          <w:sz w:val="20"/>
          <w:szCs w:val="20"/>
        </w:rPr>
        <w:t>, and eco-friendly advantages in handle applications.</w:t>
      </w:r>
      <w:r w:rsidRPr="00281735">
        <w:rPr>
          <w:rFonts w:ascii="Arial" w:hAnsi="Arial" w:cs="Arial"/>
          <w:sz w:val="20"/>
          <w:szCs w:val="20"/>
        </w:rPr>
        <w:t xml:space="preserve"> </w:t>
      </w:r>
    </w:p>
    <w:p w14:paraId="2144A956" w14:textId="77777777" w:rsidR="00D620B8" w:rsidRPr="00281735" w:rsidRDefault="00D620B8" w:rsidP="006548FF">
      <w:pPr>
        <w:spacing w:after="0" w:line="360" w:lineRule="auto"/>
        <w:ind w:right="1555"/>
        <w:jc w:val="both"/>
        <w:rPr>
          <w:rFonts w:ascii="Arial" w:hAnsi="Arial" w:cs="Arial"/>
          <w:sz w:val="20"/>
          <w:szCs w:val="20"/>
        </w:rPr>
      </w:pPr>
    </w:p>
    <w:p w14:paraId="27AA64E7" w14:textId="77777777" w:rsidR="00D620B8" w:rsidRPr="00281735" w:rsidRDefault="00D620B8" w:rsidP="006548FF">
      <w:pPr>
        <w:spacing w:after="0" w:line="360" w:lineRule="auto"/>
        <w:ind w:right="1555"/>
        <w:jc w:val="both"/>
        <w:rPr>
          <w:rFonts w:ascii="Arial" w:hAnsi="Arial" w:cs="Arial"/>
          <w:sz w:val="10"/>
          <w:szCs w:val="10"/>
        </w:rPr>
      </w:pPr>
    </w:p>
    <w:p w14:paraId="2A88A940" w14:textId="77777777" w:rsidR="00D620B8" w:rsidRDefault="005042E6" w:rsidP="006548FF">
      <w:pPr>
        <w:spacing w:after="0" w:line="360" w:lineRule="auto"/>
        <w:ind w:right="1555"/>
        <w:jc w:val="both"/>
        <w:rPr>
          <w:rFonts w:ascii="Arial" w:hAnsi="Arial" w:cs="Arial"/>
          <w:b/>
          <w:bCs/>
          <w:sz w:val="20"/>
          <w:szCs w:val="20"/>
        </w:rPr>
      </w:pPr>
      <w:r w:rsidRPr="00281735">
        <w:rPr>
          <w:rFonts w:ascii="Arial" w:hAnsi="Arial" w:cs="Arial"/>
          <w:b/>
          <w:bCs/>
          <w:sz w:val="20"/>
          <w:szCs w:val="20"/>
        </w:rPr>
        <w:t>Soft touch, reliable grip</w:t>
      </w:r>
      <w:r w:rsidR="00BA70FC" w:rsidRPr="00281735">
        <w:rPr>
          <w:rFonts w:ascii="Arial" w:hAnsi="Arial" w:cs="Arial"/>
          <w:b/>
          <w:bCs/>
          <w:sz w:val="20"/>
          <w:szCs w:val="20"/>
        </w:rPr>
        <w:t>, lightweight build for better</w:t>
      </w:r>
      <w:r w:rsidRPr="00281735">
        <w:rPr>
          <w:rFonts w:ascii="Arial" w:hAnsi="Arial" w:cs="Arial"/>
          <w:b/>
          <w:bCs/>
          <w:sz w:val="20"/>
          <w:szCs w:val="20"/>
        </w:rPr>
        <w:t xml:space="preserve"> control</w:t>
      </w:r>
    </w:p>
    <w:p w14:paraId="6DB45D53" w14:textId="77777777" w:rsidR="00024AA6" w:rsidRPr="00E96AC9" w:rsidRDefault="00024AA6" w:rsidP="006548FF">
      <w:pPr>
        <w:spacing w:after="0" w:line="360" w:lineRule="auto"/>
        <w:ind w:right="1555"/>
        <w:jc w:val="both"/>
        <w:rPr>
          <w:rFonts w:ascii="Arial" w:hAnsi="Arial" w:cs="Arial"/>
          <w:sz w:val="14"/>
          <w:szCs w:val="14"/>
        </w:rPr>
      </w:pPr>
    </w:p>
    <w:p w14:paraId="3483A69F" w14:textId="5406F404" w:rsidR="00BA70FC" w:rsidRPr="00281735" w:rsidRDefault="00BA70FC" w:rsidP="006548FF">
      <w:pPr>
        <w:spacing w:after="0" w:line="360" w:lineRule="auto"/>
        <w:ind w:right="1555"/>
        <w:jc w:val="both"/>
        <w:rPr>
          <w:rFonts w:ascii="Arial" w:hAnsi="Arial" w:cs="Arial"/>
          <w:sz w:val="20"/>
          <w:szCs w:val="20"/>
        </w:rPr>
      </w:pPr>
      <w:r w:rsidRPr="00A83975">
        <w:rPr>
          <w:rFonts w:ascii="Arial" w:hAnsi="Arial" w:cs="Arial"/>
          <w:sz w:val="20"/>
          <w:szCs w:val="20"/>
        </w:rPr>
        <w:t xml:space="preserve">The THERMOLAST® R RC/UV/AP series offers a </w:t>
      </w:r>
      <w:hyperlink r:id="rId13" w:history="1">
        <w:r w:rsidRPr="00A83975">
          <w:rPr>
            <w:rStyle w:val="Hyperlink"/>
            <w:rFonts w:ascii="Arial" w:hAnsi="Arial" w:cs="Arial"/>
            <w:sz w:val="20"/>
            <w:szCs w:val="20"/>
          </w:rPr>
          <w:t>soft-touch</w:t>
        </w:r>
      </w:hyperlink>
      <w:r w:rsidRPr="00A83975">
        <w:rPr>
          <w:rFonts w:ascii="Arial" w:hAnsi="Arial" w:cs="Arial"/>
          <w:sz w:val="20"/>
          <w:szCs w:val="20"/>
        </w:rPr>
        <w:t>, non-sticky</w:t>
      </w:r>
    </w:p>
    <w:p w14:paraId="2E442950" w14:textId="7F1A541D" w:rsidR="00BA70FC" w:rsidRPr="00281735" w:rsidRDefault="00BA70FC" w:rsidP="006548FF">
      <w:pPr>
        <w:spacing w:after="0" w:line="360" w:lineRule="auto"/>
        <w:ind w:right="1555"/>
        <w:jc w:val="both"/>
        <w:rPr>
          <w:rFonts w:ascii="Arial" w:hAnsi="Arial" w:cs="Arial"/>
          <w:sz w:val="20"/>
          <w:szCs w:val="20"/>
        </w:rPr>
      </w:pPr>
      <w:r w:rsidRPr="00281735">
        <w:rPr>
          <w:rFonts w:ascii="Arial" w:hAnsi="Arial" w:cs="Arial"/>
          <w:sz w:val="20"/>
          <w:szCs w:val="20"/>
        </w:rPr>
        <w:t>surface that keeps e-bike handles comfortable even with sweaty hands.</w:t>
      </w:r>
    </w:p>
    <w:p w14:paraId="5B05552A" w14:textId="3019D938" w:rsidR="00BA70FC" w:rsidRPr="00281735" w:rsidRDefault="00BA70FC" w:rsidP="006548FF">
      <w:pPr>
        <w:spacing w:after="0" w:line="360" w:lineRule="auto"/>
        <w:ind w:right="1555"/>
        <w:jc w:val="both"/>
        <w:rPr>
          <w:rFonts w:ascii="Arial" w:hAnsi="Arial" w:cs="Arial"/>
          <w:sz w:val="20"/>
          <w:szCs w:val="20"/>
        </w:rPr>
      </w:pPr>
      <w:r w:rsidRPr="00281735">
        <w:rPr>
          <w:rFonts w:ascii="Arial" w:hAnsi="Arial" w:cs="Arial"/>
          <w:sz w:val="20"/>
          <w:szCs w:val="20"/>
        </w:rPr>
        <w:t>These properties also enhance control and maneuverability while</w:t>
      </w:r>
    </w:p>
    <w:p w14:paraId="553D0E41" w14:textId="0A85A1BA" w:rsidR="00BA70FC" w:rsidRPr="00281735" w:rsidRDefault="00BA70FC" w:rsidP="006548FF">
      <w:pPr>
        <w:spacing w:after="0" w:line="360" w:lineRule="auto"/>
        <w:ind w:right="1555"/>
        <w:jc w:val="both"/>
        <w:rPr>
          <w:rFonts w:ascii="Arial" w:hAnsi="Arial" w:cs="Arial"/>
          <w:sz w:val="20"/>
          <w:szCs w:val="20"/>
        </w:rPr>
      </w:pPr>
      <w:r w:rsidRPr="00281735">
        <w:rPr>
          <w:rFonts w:ascii="Arial" w:hAnsi="Arial" w:cs="Arial"/>
          <w:sz w:val="20"/>
          <w:szCs w:val="20"/>
        </w:rPr>
        <w:t>encouraging proper hand and wrist positioning for improved ergonomics.</w:t>
      </w:r>
    </w:p>
    <w:p w14:paraId="2BE376B2" w14:textId="77777777" w:rsidR="00024AA6" w:rsidRPr="00E96AC9" w:rsidRDefault="00024AA6" w:rsidP="006548FF">
      <w:pPr>
        <w:spacing w:after="0" w:line="360" w:lineRule="auto"/>
        <w:ind w:right="1555"/>
        <w:jc w:val="both"/>
        <w:rPr>
          <w:rFonts w:ascii="Arial" w:hAnsi="Arial" w:cs="Arial"/>
          <w:sz w:val="16"/>
          <w:szCs w:val="16"/>
        </w:rPr>
      </w:pPr>
    </w:p>
    <w:p w14:paraId="7BDAB004" w14:textId="0F32D35E" w:rsidR="00BA70FC" w:rsidRPr="00281735" w:rsidRDefault="00BA70FC" w:rsidP="006548FF">
      <w:pPr>
        <w:spacing w:after="0" w:line="360" w:lineRule="auto"/>
        <w:ind w:right="1555"/>
        <w:jc w:val="both"/>
        <w:rPr>
          <w:rFonts w:ascii="Arial" w:hAnsi="Arial" w:cs="Arial"/>
          <w:sz w:val="20"/>
          <w:szCs w:val="20"/>
        </w:rPr>
      </w:pPr>
      <w:r w:rsidRPr="00281735">
        <w:rPr>
          <w:rFonts w:ascii="Arial" w:hAnsi="Arial" w:cs="Arial"/>
          <w:sz w:val="20"/>
          <w:szCs w:val="20"/>
        </w:rPr>
        <w:t>Its broad hardness range, from 50 to 90 Shore A, allows for a customizable</w:t>
      </w:r>
    </w:p>
    <w:p w14:paraId="3B997593" w14:textId="37D58456" w:rsidR="00BA70FC" w:rsidRPr="00281735" w:rsidRDefault="00BA70FC" w:rsidP="006548FF">
      <w:pPr>
        <w:spacing w:after="0" w:line="360" w:lineRule="auto"/>
        <w:ind w:right="1555"/>
        <w:jc w:val="both"/>
        <w:rPr>
          <w:rFonts w:ascii="Arial" w:hAnsi="Arial" w:cs="Arial"/>
          <w:sz w:val="20"/>
          <w:szCs w:val="20"/>
        </w:rPr>
      </w:pPr>
      <w:r w:rsidRPr="00281735">
        <w:rPr>
          <w:rFonts w:ascii="Arial" w:hAnsi="Arial" w:cs="Arial"/>
          <w:sz w:val="20"/>
          <w:szCs w:val="20"/>
        </w:rPr>
        <w:t xml:space="preserve">grip feel, from soft and cushioned to firm and responsive, without </w:t>
      </w:r>
      <w:r w:rsidRPr="00A83975">
        <w:rPr>
          <w:rFonts w:ascii="Arial" w:hAnsi="Arial" w:cs="Arial"/>
          <w:sz w:val="20"/>
          <w:szCs w:val="20"/>
        </w:rPr>
        <w:t xml:space="preserve">compromising safety or function. Its </w:t>
      </w:r>
      <w:hyperlink r:id="rId14" w:history="1">
        <w:r w:rsidRPr="00A83975">
          <w:rPr>
            <w:rStyle w:val="Hyperlink"/>
            <w:rFonts w:ascii="Arial" w:hAnsi="Arial" w:cs="Arial"/>
            <w:sz w:val="20"/>
            <w:szCs w:val="20"/>
          </w:rPr>
          <w:t>lightweight</w:t>
        </w:r>
      </w:hyperlink>
      <w:r w:rsidRPr="00A83975">
        <w:rPr>
          <w:rFonts w:ascii="Arial" w:hAnsi="Arial" w:cs="Arial"/>
          <w:sz w:val="20"/>
          <w:szCs w:val="20"/>
        </w:rPr>
        <w:t>, low-density formulation helps</w:t>
      </w:r>
      <w:r w:rsidRPr="00281735">
        <w:rPr>
          <w:rFonts w:ascii="Arial" w:hAnsi="Arial" w:cs="Arial"/>
          <w:sz w:val="20"/>
          <w:szCs w:val="20"/>
        </w:rPr>
        <w:t xml:space="preserve"> </w:t>
      </w:r>
      <w:r w:rsidRPr="00281735">
        <w:rPr>
          <w:rFonts w:ascii="Arial" w:hAnsi="Arial" w:cs="Arial"/>
          <w:sz w:val="20"/>
          <w:szCs w:val="20"/>
        </w:rPr>
        <w:lastRenderedPageBreak/>
        <w:t>reduce overall</w:t>
      </w:r>
      <w:r w:rsidR="00767B26" w:rsidRPr="00281735">
        <w:rPr>
          <w:rFonts w:ascii="Arial" w:hAnsi="Arial" w:cs="Arial"/>
          <w:sz w:val="20"/>
          <w:szCs w:val="20"/>
        </w:rPr>
        <w:t xml:space="preserve"> e-</w:t>
      </w:r>
      <w:r w:rsidRPr="00281735">
        <w:rPr>
          <w:rFonts w:ascii="Arial" w:hAnsi="Arial" w:cs="Arial"/>
          <w:sz w:val="20"/>
          <w:szCs w:val="20"/>
        </w:rPr>
        <w:t>bike weight, while a black finish ensures a consistent, modern appearance.</w:t>
      </w:r>
    </w:p>
    <w:p w14:paraId="74A85915" w14:textId="5B4831E6" w:rsidR="00736411" w:rsidRPr="00281735" w:rsidRDefault="00736411" w:rsidP="006548FF">
      <w:pPr>
        <w:spacing w:after="0" w:line="360" w:lineRule="auto"/>
        <w:ind w:right="1555"/>
        <w:jc w:val="both"/>
        <w:rPr>
          <w:rFonts w:ascii="Arial" w:hAnsi="Arial" w:cs="Arial"/>
          <w:sz w:val="20"/>
          <w:szCs w:val="20"/>
        </w:rPr>
      </w:pPr>
    </w:p>
    <w:p w14:paraId="0A3E06D1" w14:textId="77777777" w:rsidR="00D620B8" w:rsidRPr="00281735" w:rsidRDefault="00D620B8" w:rsidP="006548FF">
      <w:pPr>
        <w:spacing w:after="0" w:line="360" w:lineRule="auto"/>
        <w:ind w:right="1555"/>
        <w:jc w:val="both"/>
        <w:rPr>
          <w:rFonts w:ascii="Arial" w:hAnsi="Arial" w:cs="Arial"/>
          <w:sz w:val="10"/>
          <w:szCs w:val="10"/>
        </w:rPr>
      </w:pPr>
    </w:p>
    <w:p w14:paraId="353BD475" w14:textId="77777777" w:rsidR="00024AA6" w:rsidRDefault="006C1DF1" w:rsidP="006548FF">
      <w:pPr>
        <w:spacing w:after="0" w:line="360" w:lineRule="auto"/>
        <w:ind w:right="1555"/>
        <w:jc w:val="both"/>
        <w:rPr>
          <w:rFonts w:ascii="Arial" w:hAnsi="Arial" w:cs="Arial"/>
          <w:sz w:val="20"/>
          <w:szCs w:val="20"/>
        </w:rPr>
      </w:pPr>
      <w:r w:rsidRPr="00281735">
        <w:rPr>
          <w:rFonts w:ascii="Arial" w:hAnsi="Arial" w:cs="Arial"/>
          <w:b/>
          <w:bCs/>
          <w:sz w:val="20"/>
          <w:szCs w:val="20"/>
        </w:rPr>
        <w:t>Sustainable TPEs for High-Performance Applications</w:t>
      </w:r>
    </w:p>
    <w:p w14:paraId="1A66B891" w14:textId="77777777" w:rsidR="00024AA6" w:rsidRPr="00E96AC9" w:rsidRDefault="00024AA6" w:rsidP="006548FF">
      <w:pPr>
        <w:spacing w:after="0" w:line="360" w:lineRule="auto"/>
        <w:ind w:right="1555"/>
        <w:jc w:val="both"/>
        <w:rPr>
          <w:rFonts w:ascii="Arial" w:hAnsi="Arial" w:cs="Arial"/>
          <w:sz w:val="14"/>
          <w:szCs w:val="14"/>
        </w:rPr>
      </w:pPr>
    </w:p>
    <w:p w14:paraId="5A2FB5F5" w14:textId="37DF71B6" w:rsidR="005450BD" w:rsidRPr="00281735" w:rsidRDefault="005450BD" w:rsidP="00916C45">
      <w:pPr>
        <w:spacing w:after="0" w:line="360" w:lineRule="auto"/>
        <w:ind w:right="1555"/>
        <w:jc w:val="both"/>
        <w:rPr>
          <w:rFonts w:ascii="Arial" w:hAnsi="Arial" w:cs="Arial"/>
          <w:sz w:val="20"/>
          <w:szCs w:val="20"/>
        </w:rPr>
      </w:pPr>
      <w:r w:rsidRPr="00281735">
        <w:rPr>
          <w:rFonts w:ascii="Arial" w:hAnsi="Arial" w:cs="Arial"/>
          <w:sz w:val="20"/>
          <w:szCs w:val="20"/>
        </w:rPr>
        <w:t xml:space="preserve">The THERMOLAST® R RC/UV/AP series is fully recyclable and formulated </w:t>
      </w:r>
      <w:r w:rsidRPr="00A83975">
        <w:rPr>
          <w:rFonts w:ascii="Arial" w:hAnsi="Arial" w:cs="Arial"/>
          <w:sz w:val="20"/>
          <w:szCs w:val="20"/>
        </w:rPr>
        <w:t xml:space="preserve">with 15% to 40% </w:t>
      </w:r>
      <w:hyperlink r:id="rId15" w:history="1">
        <w:r w:rsidRPr="00A83975">
          <w:rPr>
            <w:rStyle w:val="Hyperlink"/>
            <w:rFonts w:ascii="Arial" w:hAnsi="Arial" w:cs="Arial"/>
            <w:sz w:val="20"/>
            <w:szCs w:val="20"/>
          </w:rPr>
          <w:t>recycled content</w:t>
        </w:r>
      </w:hyperlink>
      <w:r w:rsidRPr="00A83975">
        <w:rPr>
          <w:rFonts w:ascii="Arial" w:hAnsi="Arial" w:cs="Arial"/>
          <w:sz w:val="20"/>
          <w:szCs w:val="20"/>
        </w:rPr>
        <w:t xml:space="preserve"> to meet eco-friendly material requirements</w:t>
      </w:r>
      <w:r w:rsidR="0047449B" w:rsidRPr="00A83975">
        <w:rPr>
          <w:rFonts w:ascii="Arial" w:hAnsi="Arial" w:cs="Arial"/>
          <w:sz w:val="20"/>
          <w:szCs w:val="20"/>
        </w:rPr>
        <w:t>,</w:t>
      </w:r>
      <w:r w:rsidR="0047449B" w:rsidRPr="00281735">
        <w:rPr>
          <w:rFonts w:ascii="Arial" w:hAnsi="Arial" w:cs="Arial"/>
          <w:sz w:val="20"/>
          <w:szCs w:val="20"/>
        </w:rPr>
        <w:t xml:space="preserve"> </w:t>
      </w:r>
      <w:r w:rsidRPr="00281735">
        <w:rPr>
          <w:rFonts w:ascii="Arial" w:hAnsi="Arial" w:cs="Arial"/>
          <w:sz w:val="20"/>
          <w:szCs w:val="20"/>
        </w:rPr>
        <w:t>particularly in the micromobility sector. Designed for e-bike applications, it offers UV, chemical, and weather resistance, along with reliable adhesion to polypropylene (</w:t>
      </w:r>
      <w:r w:rsidR="003049AE" w:rsidRPr="00281735">
        <w:rPr>
          <w:rFonts w:ascii="Arial" w:hAnsi="Arial" w:cs="Arial"/>
          <w:sz w:val="20"/>
          <w:szCs w:val="20"/>
        </w:rPr>
        <w:t>PP) for</w:t>
      </w:r>
      <w:r w:rsidR="0047449B" w:rsidRPr="00281735">
        <w:rPr>
          <w:rFonts w:ascii="Arial" w:hAnsi="Arial" w:cs="Arial"/>
          <w:sz w:val="20"/>
          <w:szCs w:val="20"/>
        </w:rPr>
        <w:t xml:space="preserve"> efficient multi-component injection </w:t>
      </w:r>
      <w:proofErr w:type="gramStart"/>
      <w:r w:rsidR="0047449B" w:rsidRPr="00281735">
        <w:rPr>
          <w:rFonts w:ascii="Arial" w:hAnsi="Arial" w:cs="Arial"/>
          <w:sz w:val="20"/>
          <w:szCs w:val="20"/>
        </w:rPr>
        <w:t>molding;</w:t>
      </w:r>
      <w:proofErr w:type="gramEnd"/>
      <w:r w:rsidR="0047449B" w:rsidRPr="00281735">
        <w:rPr>
          <w:rFonts w:ascii="Arial" w:hAnsi="Arial" w:cs="Arial"/>
          <w:sz w:val="20"/>
          <w:szCs w:val="20"/>
        </w:rPr>
        <w:t xml:space="preserve"> </w:t>
      </w:r>
      <w:r w:rsidRPr="00281735">
        <w:rPr>
          <w:rFonts w:ascii="Arial" w:hAnsi="Arial" w:cs="Arial"/>
          <w:sz w:val="20"/>
          <w:szCs w:val="20"/>
        </w:rPr>
        <w:t>and low-density substrates. Its temperature stability up to 90°C ensures performance even after prolonged outdoor use.</w:t>
      </w:r>
      <w:r w:rsidR="0047449B" w:rsidRPr="00281735">
        <w:rPr>
          <w:rFonts w:ascii="Arial" w:hAnsi="Arial" w:cs="Arial"/>
          <w:sz w:val="20"/>
          <w:szCs w:val="20"/>
        </w:rPr>
        <w:t xml:space="preserve"> The series’ durability was validated through a two-year Florida exposure test, demonstrating its resilience in harsh outdoor environments.</w:t>
      </w:r>
    </w:p>
    <w:p w14:paraId="23F40834" w14:textId="77777777" w:rsidR="006B1E58" w:rsidRPr="00281735" w:rsidRDefault="006B1E58" w:rsidP="006548FF">
      <w:pPr>
        <w:spacing w:after="0" w:line="360" w:lineRule="auto"/>
        <w:ind w:right="1559"/>
        <w:jc w:val="both"/>
        <w:rPr>
          <w:rFonts w:ascii="Arial" w:hAnsi="Arial" w:cs="Arial"/>
        </w:rPr>
      </w:pPr>
    </w:p>
    <w:p w14:paraId="51E62327" w14:textId="77777777" w:rsidR="00D620B8" w:rsidRPr="00281735" w:rsidRDefault="00D620B8" w:rsidP="006548FF">
      <w:pPr>
        <w:spacing w:after="0" w:line="360" w:lineRule="auto"/>
        <w:ind w:right="1559"/>
        <w:jc w:val="both"/>
        <w:rPr>
          <w:rFonts w:ascii="Arial" w:hAnsi="Arial" w:cs="Arial"/>
          <w:sz w:val="10"/>
          <w:szCs w:val="10"/>
        </w:rPr>
      </w:pPr>
    </w:p>
    <w:p w14:paraId="40A0CF26" w14:textId="77777777" w:rsidR="00024AA6" w:rsidRDefault="00510C41" w:rsidP="006548FF">
      <w:pPr>
        <w:spacing w:line="360" w:lineRule="auto"/>
        <w:ind w:right="1559"/>
        <w:jc w:val="both"/>
        <w:rPr>
          <w:rFonts w:ascii="Arial" w:hAnsi="Arial" w:cs="Arial"/>
          <w:b/>
          <w:bCs/>
          <w:sz w:val="20"/>
          <w:szCs w:val="20"/>
        </w:rPr>
      </w:pPr>
      <w:r w:rsidRPr="00281735">
        <w:rPr>
          <w:rFonts w:ascii="Arial" w:hAnsi="Arial" w:cs="Arial"/>
          <w:b/>
          <w:bCs/>
          <w:sz w:val="20"/>
          <w:szCs w:val="20"/>
        </w:rPr>
        <w:t>Sustainability from the get-go</w:t>
      </w:r>
    </w:p>
    <w:p w14:paraId="3E037EFC" w14:textId="41359BA5" w:rsidR="00510C41" w:rsidRPr="00024AA6" w:rsidRDefault="00510C41" w:rsidP="006548FF">
      <w:pPr>
        <w:spacing w:line="360" w:lineRule="auto"/>
        <w:ind w:right="1559"/>
        <w:jc w:val="both"/>
        <w:rPr>
          <w:rFonts w:ascii="Arial" w:hAnsi="Arial" w:cs="Arial"/>
          <w:b/>
          <w:bCs/>
          <w:sz w:val="20"/>
          <w:szCs w:val="20"/>
        </w:rPr>
      </w:pPr>
      <w:r w:rsidRPr="00281735">
        <w:rPr>
          <w:rFonts w:ascii="Arial" w:hAnsi="Arial" w:cs="Arial"/>
          <w:sz w:val="20"/>
          <w:szCs w:val="20"/>
        </w:rPr>
        <w:t>At KRAIBURG TPE, sustainability drives our innovation. Our portfolio includes bio-based TPEs and compounds with post-consumer (PCR) and post-industrial (PIR) recycled content. Selected TPEs are certified under GRS and ISCC PLUS. We also provide Product Carbon Footprint (PCF) data upon request to support sustainability decisions.</w:t>
      </w:r>
    </w:p>
    <w:p w14:paraId="272B6ACE" w14:textId="77777777" w:rsidR="00510C41" w:rsidRPr="00281735" w:rsidRDefault="00510C41" w:rsidP="006548FF">
      <w:pPr>
        <w:spacing w:line="360" w:lineRule="auto"/>
        <w:ind w:right="1559"/>
        <w:jc w:val="both"/>
        <w:rPr>
          <w:rFonts w:ascii="Arial" w:hAnsi="Arial" w:cs="Arial"/>
          <w:sz w:val="20"/>
          <w:szCs w:val="20"/>
        </w:rPr>
      </w:pPr>
      <w:r w:rsidRPr="00281735">
        <w:rPr>
          <w:rFonts w:ascii="Arial" w:hAnsi="Arial" w:cs="Arial"/>
          <w:sz w:val="20"/>
          <w:szCs w:val="20"/>
        </w:rPr>
        <w:t>We proudly earned the EcoVadis Gold Medal in 2025 and are committed to the Science Based Targets initiative (SBTi), aligning our goals with global climate action.</w:t>
      </w:r>
    </w:p>
    <w:p w14:paraId="47AD31D5" w14:textId="6F1C77F9" w:rsidR="00510C41" w:rsidRPr="00281735" w:rsidRDefault="00510C41" w:rsidP="006548FF">
      <w:pPr>
        <w:spacing w:line="360" w:lineRule="auto"/>
        <w:ind w:right="1559"/>
        <w:jc w:val="both"/>
        <w:rPr>
          <w:rFonts w:ascii="Arial" w:hAnsi="Arial" w:cs="Arial"/>
          <w:sz w:val="20"/>
          <w:szCs w:val="20"/>
        </w:rPr>
      </w:pPr>
      <w:r w:rsidRPr="00A83975">
        <w:rPr>
          <w:rFonts w:ascii="Arial" w:hAnsi="Arial" w:cs="Arial"/>
          <w:sz w:val="20"/>
          <w:szCs w:val="20"/>
        </w:rPr>
        <w:t xml:space="preserve">From reducing emissions to increasing circularity, our </w:t>
      </w:r>
      <w:hyperlink r:id="rId16" w:history="1">
        <w:r w:rsidRPr="00A83975">
          <w:rPr>
            <w:rStyle w:val="Hyperlink"/>
            <w:rFonts w:ascii="Arial" w:hAnsi="Arial" w:cs="Arial"/>
            <w:sz w:val="20"/>
            <w:szCs w:val="20"/>
          </w:rPr>
          <w:t>sustainable TPEs</w:t>
        </w:r>
      </w:hyperlink>
      <w:r w:rsidRPr="00281735">
        <w:rPr>
          <w:rFonts w:ascii="Arial" w:hAnsi="Arial" w:cs="Arial"/>
          <w:sz w:val="20"/>
          <w:szCs w:val="20"/>
        </w:rPr>
        <w:t xml:space="preserve"> deliver reliable performance and are available worldwide to support your applications while advancing your sustainability goals.</w:t>
      </w:r>
    </w:p>
    <w:p w14:paraId="5A5D9FC7" w14:textId="77777777" w:rsidR="00510C41" w:rsidRPr="00281735" w:rsidRDefault="00510C41" w:rsidP="006548FF">
      <w:pPr>
        <w:spacing w:line="360" w:lineRule="auto"/>
        <w:ind w:right="1559"/>
        <w:jc w:val="both"/>
        <w:rPr>
          <w:rFonts w:ascii="Arial" w:hAnsi="Arial" w:cs="Arial"/>
          <w:sz w:val="20"/>
          <w:szCs w:val="20"/>
        </w:rPr>
      </w:pPr>
      <w:r w:rsidRPr="00281735">
        <w:rPr>
          <w:rFonts w:ascii="Arial" w:hAnsi="Arial" w:cs="Arial"/>
          <w:sz w:val="20"/>
          <w:szCs w:val="20"/>
        </w:rPr>
        <w:lastRenderedPageBreak/>
        <w:t>Get in touch today to learn how KRAIBURG TPE can support your sustainability and product development journey.</w:t>
      </w:r>
    </w:p>
    <w:p w14:paraId="6FD6A99C" w14:textId="4FA387E8" w:rsidR="00510C41" w:rsidRPr="00281735" w:rsidRDefault="00510C41" w:rsidP="006548FF">
      <w:pPr>
        <w:spacing w:line="360" w:lineRule="auto"/>
        <w:ind w:right="1559"/>
        <w:jc w:val="both"/>
        <w:rPr>
          <w:rFonts w:ascii="Arial" w:hAnsi="Arial" w:cs="Arial"/>
          <w:i/>
          <w:iCs/>
          <w:sz w:val="16"/>
          <w:szCs w:val="16"/>
        </w:rPr>
      </w:pPr>
      <w:r w:rsidRPr="00281735">
        <w:rPr>
          <w:rFonts w:ascii="Arial" w:hAnsi="Arial" w:cs="Arial"/>
          <w:b/>
          <w:bCs/>
          <w:i/>
          <w:iCs/>
          <w:sz w:val="16"/>
          <w:szCs w:val="16"/>
        </w:rPr>
        <w:t xml:space="preserve">Disclaimer: </w:t>
      </w:r>
      <w:r w:rsidRPr="00281735">
        <w:rPr>
          <w:rFonts w:ascii="Arial" w:hAnsi="Arial" w:cs="Arial"/>
          <w:i/>
          <w:iCs/>
          <w:sz w:val="16"/>
          <w:szCs w:val="16"/>
        </w:rPr>
        <w:t>The applications mentioned are illustrative of material capabilities only. Final product suitability and regulatory compliance must be assessed and validated by the customer.</w:t>
      </w:r>
    </w:p>
    <w:p w14:paraId="506BDE92" w14:textId="77777777" w:rsidR="00B6065D" w:rsidRPr="0006085F" w:rsidRDefault="00281735" w:rsidP="00B6065D">
      <w:pPr>
        <w:tabs>
          <w:tab w:val="left" w:pos="6804"/>
        </w:tabs>
        <w:spacing w:line="360" w:lineRule="auto"/>
        <w:ind w:right="1559"/>
        <w:jc w:val="both"/>
        <w:rPr>
          <w:rFonts w:ascii="Arial" w:hAnsi="Arial" w:cs="Arial"/>
          <w:sz w:val="20"/>
          <w:szCs w:val="20"/>
        </w:rPr>
      </w:pPr>
      <w:r w:rsidRPr="00281735">
        <w:rPr>
          <w:rFonts w:ascii="Arial" w:hAnsi="Arial" w:cs="Arial"/>
          <w:noProof/>
          <w:sz w:val="20"/>
          <w:szCs w:val="20"/>
          <w:lang w:eastAsia="zh-CN"/>
        </w:rPr>
        <w:drawing>
          <wp:inline distT="0" distB="0" distL="0" distR="0" wp14:anchorId="397A7CBD" wp14:editId="4DF88E97">
            <wp:extent cx="4198620" cy="2322972"/>
            <wp:effectExtent l="0" t="0" r="0" b="1270"/>
            <wp:docPr id="1940645663" name="Picture 1" descr="A close up of a handleb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645663" name="Picture 1" descr="A close up of a handlebar&#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06989" cy="2327602"/>
                    </a:xfrm>
                    <a:prstGeom prst="rect">
                      <a:avLst/>
                    </a:prstGeom>
                  </pic:spPr>
                </pic:pic>
              </a:graphicData>
            </a:graphic>
          </wp:inline>
        </w:drawing>
      </w:r>
      <w:r w:rsidR="00B6065D" w:rsidRPr="003E4160">
        <w:rPr>
          <w:rFonts w:ascii="Arial" w:hAnsi="Arial" w:cs="Arial"/>
          <w:b/>
          <w:bCs/>
          <w:sz w:val="20"/>
          <w:szCs w:val="20"/>
          <w:lang w:bidi="ar-SA"/>
        </w:rPr>
        <w:t>(Photo: © 202</w:t>
      </w:r>
      <w:r w:rsidR="00B6065D">
        <w:rPr>
          <w:rFonts w:ascii="Arial" w:hAnsi="Arial" w:cs="Arial" w:hint="eastAsia"/>
          <w:b/>
          <w:bCs/>
          <w:sz w:val="20"/>
          <w:szCs w:val="20"/>
          <w:lang w:eastAsia="zh-CN" w:bidi="ar-SA"/>
        </w:rPr>
        <w:t>5</w:t>
      </w:r>
      <w:r w:rsidR="00B6065D" w:rsidRPr="003E4160">
        <w:rPr>
          <w:rFonts w:ascii="Arial" w:hAnsi="Arial" w:cs="Arial"/>
          <w:b/>
          <w:bCs/>
          <w:sz w:val="20"/>
          <w:szCs w:val="20"/>
          <w:lang w:bidi="ar-SA"/>
        </w:rPr>
        <w:t xml:space="preserve"> KRAIBURG TPE)</w:t>
      </w:r>
    </w:p>
    <w:p w14:paraId="554664B3" w14:textId="77777777" w:rsidR="00B6065D" w:rsidRPr="003E4160" w:rsidRDefault="00B6065D" w:rsidP="00B6065D">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089202D1" w14:textId="77777777" w:rsidR="00B6065D" w:rsidRPr="003E4160" w:rsidRDefault="00B6065D" w:rsidP="00B6065D">
      <w:pPr>
        <w:spacing w:after="0" w:line="360" w:lineRule="auto"/>
        <w:ind w:right="1559"/>
        <w:rPr>
          <w:rFonts w:ascii="Arial" w:hAnsi="Arial" w:cs="Arial"/>
          <w:sz w:val="20"/>
          <w:szCs w:val="20"/>
        </w:rPr>
      </w:pPr>
    </w:p>
    <w:p w14:paraId="6482D2F5" w14:textId="77777777" w:rsidR="00B6065D" w:rsidRPr="003E4160" w:rsidRDefault="00B6065D" w:rsidP="00B6065D">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96388C8" wp14:editId="2A83463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E3E257" w14:textId="77777777" w:rsidR="00B6065D" w:rsidRPr="003E4160" w:rsidRDefault="00B6065D" w:rsidP="00B6065D">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download high-resolution images</w:t>
        </w:r>
      </w:hyperlink>
    </w:p>
    <w:p w14:paraId="066ED536" w14:textId="77777777" w:rsidR="00B6065D" w:rsidRPr="003E4160" w:rsidRDefault="00B6065D" w:rsidP="00B6065D">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092857A3" wp14:editId="6BB6C48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4F63588" w14:textId="77777777" w:rsidR="00B6065D" w:rsidRPr="00A53340" w:rsidRDefault="00B6065D" w:rsidP="00B6065D">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54709618" w14:textId="77777777" w:rsidR="00B6065D" w:rsidRPr="003E4160" w:rsidRDefault="00B6065D" w:rsidP="00B6065D">
      <w:pPr>
        <w:ind w:right="1559"/>
        <w:rPr>
          <w:rFonts w:ascii="Arial" w:hAnsi="Arial" w:cs="Arial"/>
          <w:b/>
          <w:sz w:val="20"/>
          <w:szCs w:val="20"/>
          <w:lang w:val="en-GB"/>
        </w:rPr>
      </w:pPr>
      <w:r>
        <w:rPr>
          <w:rFonts w:ascii="Arial" w:hAnsi="Arial" w:cs="Arial"/>
          <w:bCs/>
          <w:sz w:val="20"/>
          <w:szCs w:val="20"/>
          <w:lang w:val="en-GB"/>
        </w:rPr>
        <w:fldChar w:fldCharType="end"/>
      </w:r>
    </w:p>
    <w:p w14:paraId="7E3B01F0" w14:textId="77777777" w:rsidR="00B6065D" w:rsidRPr="003E4160" w:rsidRDefault="00B6065D" w:rsidP="00B6065D">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38C6519E" w14:textId="77777777" w:rsidR="00B6065D" w:rsidRPr="003E4160" w:rsidRDefault="00B6065D" w:rsidP="00B6065D">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D9E77B6" wp14:editId="236366F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77125FC" wp14:editId="0ACB06BF">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9CE8AD4" wp14:editId="73B0BEC1">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E92E6DA" wp14:editId="44AF1309">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B7A11F2" wp14:editId="650F23F0">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B35F6F0" w14:textId="77777777" w:rsidR="00B6065D" w:rsidRPr="003E4160" w:rsidRDefault="00B6065D" w:rsidP="00B6065D">
      <w:pPr>
        <w:ind w:right="1559"/>
        <w:rPr>
          <w:rFonts w:ascii="Arial" w:hAnsi="Arial" w:cs="Arial"/>
          <w:b/>
          <w:sz w:val="20"/>
          <w:szCs w:val="20"/>
          <w:lang w:val="en-MY"/>
        </w:rPr>
      </w:pPr>
      <w:r w:rsidRPr="003E4160">
        <w:rPr>
          <w:rFonts w:ascii="Arial" w:hAnsi="Arial" w:cs="Arial"/>
          <w:b/>
          <w:sz w:val="20"/>
          <w:szCs w:val="20"/>
          <w:lang w:val="en-MY"/>
        </w:rPr>
        <w:t>Follow us on WeChat</w:t>
      </w:r>
    </w:p>
    <w:p w14:paraId="504F152D" w14:textId="77777777" w:rsidR="00B6065D" w:rsidRPr="003E4160" w:rsidRDefault="00B6065D" w:rsidP="00B6065D">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10E2A2C7" wp14:editId="618B780B">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016CEB5" w:rsidR="001655F4" w:rsidRPr="00281735" w:rsidRDefault="00B6065D" w:rsidP="00B6065D">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281735"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A4591" w14:textId="77777777" w:rsidR="00FE2E57" w:rsidRDefault="00FE2E57" w:rsidP="00784C57">
      <w:pPr>
        <w:spacing w:after="0" w:line="240" w:lineRule="auto"/>
      </w:pPr>
      <w:r>
        <w:separator/>
      </w:r>
    </w:p>
  </w:endnote>
  <w:endnote w:type="continuationSeparator" w:id="0">
    <w:p w14:paraId="7EC3D72F" w14:textId="77777777" w:rsidR="00FE2E57" w:rsidRDefault="00FE2E5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9E496" w14:textId="77777777" w:rsidR="00FE2E57" w:rsidRDefault="00FE2E57" w:rsidP="00784C57">
      <w:pPr>
        <w:spacing w:after="0" w:line="240" w:lineRule="auto"/>
      </w:pPr>
      <w:r>
        <w:separator/>
      </w:r>
    </w:p>
  </w:footnote>
  <w:footnote w:type="continuationSeparator" w:id="0">
    <w:p w14:paraId="2970FCD4" w14:textId="77777777" w:rsidR="00FE2E57" w:rsidRDefault="00FE2E5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EAA7FE0" w14:textId="77777777" w:rsidR="00281735" w:rsidRDefault="00281735" w:rsidP="00211964">
          <w:pPr>
            <w:spacing w:after="0" w:line="360" w:lineRule="auto"/>
            <w:ind w:left="-105"/>
            <w:jc w:val="both"/>
            <w:rPr>
              <w:rFonts w:ascii="Arial" w:hAnsi="Arial" w:cs="Arial"/>
              <w:b/>
              <w:bCs/>
              <w:sz w:val="16"/>
              <w:szCs w:val="16"/>
            </w:rPr>
          </w:pPr>
          <w:r w:rsidRPr="00281735">
            <w:rPr>
              <w:rFonts w:ascii="Arial" w:hAnsi="Arial" w:cs="Arial"/>
              <w:b/>
              <w:bCs/>
              <w:sz w:val="16"/>
              <w:szCs w:val="16"/>
            </w:rPr>
            <w:t>KRAIBURG TPE Launches Sustainable TPE Materials for Trendy and Functional E-Bike Handles</w:t>
          </w:r>
        </w:p>
        <w:p w14:paraId="0E159187" w14:textId="4FCBF608" w:rsidR="00211964" w:rsidRPr="003804B8" w:rsidRDefault="00211964" w:rsidP="00211964">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FF2FF5">
            <w:rPr>
              <w:rFonts w:ascii="Arial" w:hAnsi="Arial" w:hint="eastAsia"/>
              <w:b/>
              <w:sz w:val="16"/>
              <w:szCs w:val="16"/>
              <w:lang w:eastAsia="zh-CN"/>
            </w:rPr>
            <w:t>September</w:t>
          </w:r>
          <w:r>
            <w:rPr>
              <w:rFonts w:ascii="Arial" w:hAnsi="Arial" w:hint="eastAsia"/>
              <w:b/>
              <w:sz w:val="16"/>
              <w:szCs w:val="16"/>
              <w:lang w:eastAsia="zh-CN"/>
            </w:rPr>
            <w:t xml:space="preserve">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777777" w:rsidR="00211964" w:rsidRDefault="003C4170" w:rsidP="0021196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ED560E2" w14:textId="77777777" w:rsidR="00281735" w:rsidRDefault="00281735" w:rsidP="003804B8">
          <w:pPr>
            <w:spacing w:after="0" w:line="360" w:lineRule="auto"/>
            <w:ind w:left="-105"/>
            <w:jc w:val="both"/>
            <w:rPr>
              <w:rFonts w:ascii="Arial" w:hAnsi="Arial" w:cs="Arial"/>
              <w:b/>
              <w:bCs/>
              <w:sz w:val="16"/>
              <w:szCs w:val="16"/>
            </w:rPr>
          </w:pPr>
          <w:r w:rsidRPr="00281735">
            <w:rPr>
              <w:rFonts w:ascii="Arial" w:hAnsi="Arial" w:cs="Arial"/>
              <w:b/>
              <w:bCs/>
              <w:sz w:val="16"/>
              <w:szCs w:val="16"/>
            </w:rPr>
            <w:t>KRAIBURG TPE Launches Sustainable TPE Materials for Trendy and Functional E-Bike Handles</w:t>
          </w:r>
        </w:p>
        <w:p w14:paraId="765F9503" w14:textId="2A732814"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FF2FF5">
            <w:rPr>
              <w:rFonts w:ascii="Arial" w:hAnsi="Arial" w:hint="eastAsia"/>
              <w:b/>
              <w:sz w:val="16"/>
              <w:szCs w:val="16"/>
              <w:lang w:eastAsia="zh-CN"/>
            </w:rPr>
            <w:t>September</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1"/>
  </w:num>
  <w:num w:numId="5" w16cid:durableId="1443380260">
    <w:abstractNumId w:val="21"/>
  </w:num>
  <w:num w:numId="6" w16cid:durableId="378096122">
    <w:abstractNumId w:val="27"/>
  </w:num>
  <w:num w:numId="7" w16cid:durableId="1067997202">
    <w:abstractNumId w:val="10"/>
  </w:num>
  <w:num w:numId="8" w16cid:durableId="1679431497">
    <w:abstractNumId w:val="30"/>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9"/>
  </w:num>
  <w:num w:numId="23" w16cid:durableId="163130691">
    <w:abstractNumId w:val="28"/>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 w:numId="33" w16cid:durableId="3755478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2CB1"/>
    <w:rsid w:val="00023A0F"/>
    <w:rsid w:val="00024AA6"/>
    <w:rsid w:val="00034709"/>
    <w:rsid w:val="00035D86"/>
    <w:rsid w:val="00041B77"/>
    <w:rsid w:val="00044BDB"/>
    <w:rsid w:val="0004695A"/>
    <w:rsid w:val="00047CA0"/>
    <w:rsid w:val="000521D5"/>
    <w:rsid w:val="0005477F"/>
    <w:rsid w:val="00055A30"/>
    <w:rsid w:val="00057785"/>
    <w:rsid w:val="0006085F"/>
    <w:rsid w:val="00065A69"/>
    <w:rsid w:val="00067076"/>
    <w:rsid w:val="00071236"/>
    <w:rsid w:val="00073A9E"/>
    <w:rsid w:val="00073D11"/>
    <w:rsid w:val="000759E8"/>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6005"/>
    <w:rsid w:val="000B6A97"/>
    <w:rsid w:val="000C04A2"/>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077FF"/>
    <w:rsid w:val="001108E5"/>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B400F"/>
    <w:rsid w:val="001B5DE3"/>
    <w:rsid w:val="001C2242"/>
    <w:rsid w:val="001C311C"/>
    <w:rsid w:val="001C4EAE"/>
    <w:rsid w:val="001C701E"/>
    <w:rsid w:val="001C7821"/>
    <w:rsid w:val="001C787B"/>
    <w:rsid w:val="001D003B"/>
    <w:rsid w:val="001D04BB"/>
    <w:rsid w:val="001D41F8"/>
    <w:rsid w:val="001E1888"/>
    <w:rsid w:val="001E1F72"/>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3574"/>
    <w:rsid w:val="00235BA5"/>
    <w:rsid w:val="00241839"/>
    <w:rsid w:val="002455DD"/>
    <w:rsid w:val="00250990"/>
    <w:rsid w:val="00256D34"/>
    <w:rsid w:val="00256E0E"/>
    <w:rsid w:val="002631F5"/>
    <w:rsid w:val="00267260"/>
    <w:rsid w:val="00281735"/>
    <w:rsid w:val="00281DBF"/>
    <w:rsid w:val="00281FF5"/>
    <w:rsid w:val="00282C7F"/>
    <w:rsid w:val="0028506D"/>
    <w:rsid w:val="0028707A"/>
    <w:rsid w:val="00290773"/>
    <w:rsid w:val="002915D9"/>
    <w:rsid w:val="002934F9"/>
    <w:rsid w:val="0029413E"/>
    <w:rsid w:val="00296D54"/>
    <w:rsid w:val="0029752E"/>
    <w:rsid w:val="002A2985"/>
    <w:rsid w:val="002A328D"/>
    <w:rsid w:val="002A37DD"/>
    <w:rsid w:val="002A3920"/>
    <w:rsid w:val="002A4735"/>
    <w:rsid w:val="002A532B"/>
    <w:rsid w:val="002B0401"/>
    <w:rsid w:val="002B063A"/>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049AE"/>
    <w:rsid w:val="00310A64"/>
    <w:rsid w:val="00312545"/>
    <w:rsid w:val="0031352F"/>
    <w:rsid w:val="00324D73"/>
    <w:rsid w:val="00325394"/>
    <w:rsid w:val="00325EA7"/>
    <w:rsid w:val="00326FA2"/>
    <w:rsid w:val="0033017E"/>
    <w:rsid w:val="00340D67"/>
    <w:rsid w:val="003451E9"/>
    <w:rsid w:val="00347067"/>
    <w:rsid w:val="0035152E"/>
    <w:rsid w:val="0035328E"/>
    <w:rsid w:val="00356006"/>
    <w:rsid w:val="00360408"/>
    <w:rsid w:val="00364268"/>
    <w:rsid w:val="0036557B"/>
    <w:rsid w:val="003700BF"/>
    <w:rsid w:val="00374A1D"/>
    <w:rsid w:val="00380053"/>
    <w:rsid w:val="003804B8"/>
    <w:rsid w:val="00380C49"/>
    <w:rsid w:val="00384AB7"/>
    <w:rsid w:val="00384C83"/>
    <w:rsid w:val="00385713"/>
    <w:rsid w:val="0038768D"/>
    <w:rsid w:val="00394212"/>
    <w:rsid w:val="00395377"/>
    <w:rsid w:val="003955E2"/>
    <w:rsid w:val="00396DE4"/>
    <w:rsid w:val="00396F67"/>
    <w:rsid w:val="003A389E"/>
    <w:rsid w:val="003A50BB"/>
    <w:rsid w:val="003B042D"/>
    <w:rsid w:val="003B2331"/>
    <w:rsid w:val="003B4E08"/>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3F3EB1"/>
    <w:rsid w:val="004002A2"/>
    <w:rsid w:val="00401FF2"/>
    <w:rsid w:val="0040224A"/>
    <w:rsid w:val="00404A1D"/>
    <w:rsid w:val="004057E3"/>
    <w:rsid w:val="00405904"/>
    <w:rsid w:val="00406C85"/>
    <w:rsid w:val="00410B91"/>
    <w:rsid w:val="00414438"/>
    <w:rsid w:val="00415EC1"/>
    <w:rsid w:val="00416245"/>
    <w:rsid w:val="00432CA6"/>
    <w:rsid w:val="00435158"/>
    <w:rsid w:val="0043558D"/>
    <w:rsid w:val="00436125"/>
    <w:rsid w:val="004407AE"/>
    <w:rsid w:val="00442691"/>
    <w:rsid w:val="00444621"/>
    <w:rsid w:val="00444C61"/>
    <w:rsid w:val="00444D45"/>
    <w:rsid w:val="0044562F"/>
    <w:rsid w:val="0045042F"/>
    <w:rsid w:val="004508BE"/>
    <w:rsid w:val="004543BF"/>
    <w:rsid w:val="004560BB"/>
    <w:rsid w:val="004562AC"/>
    <w:rsid w:val="00456843"/>
    <w:rsid w:val="00456A3B"/>
    <w:rsid w:val="00460532"/>
    <w:rsid w:val="00465D01"/>
    <w:rsid w:val="004701E5"/>
    <w:rsid w:val="004714FF"/>
    <w:rsid w:val="00471A94"/>
    <w:rsid w:val="00473F42"/>
    <w:rsid w:val="0047409A"/>
    <w:rsid w:val="0047449B"/>
    <w:rsid w:val="00474B3F"/>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841"/>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E3C44"/>
    <w:rsid w:val="004F3A1A"/>
    <w:rsid w:val="004F50BB"/>
    <w:rsid w:val="004F6395"/>
    <w:rsid w:val="004F758B"/>
    <w:rsid w:val="00502615"/>
    <w:rsid w:val="0050419E"/>
    <w:rsid w:val="005042E6"/>
    <w:rsid w:val="00505735"/>
    <w:rsid w:val="005077BB"/>
    <w:rsid w:val="0051079F"/>
    <w:rsid w:val="00510C41"/>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2ACB"/>
    <w:rsid w:val="00542FE5"/>
    <w:rsid w:val="0054392A"/>
    <w:rsid w:val="00545011"/>
    <w:rsid w:val="005450BD"/>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7472"/>
    <w:rsid w:val="005A0C48"/>
    <w:rsid w:val="005A27C6"/>
    <w:rsid w:val="005A34EE"/>
    <w:rsid w:val="005A45F1"/>
    <w:rsid w:val="005A5D20"/>
    <w:rsid w:val="005A7FD1"/>
    <w:rsid w:val="005B1DA3"/>
    <w:rsid w:val="005B26DB"/>
    <w:rsid w:val="005B386E"/>
    <w:rsid w:val="005B6B7E"/>
    <w:rsid w:val="005C0019"/>
    <w:rsid w:val="005C176B"/>
    <w:rsid w:val="005C1CB1"/>
    <w:rsid w:val="005C2021"/>
    <w:rsid w:val="005C4033"/>
    <w:rsid w:val="005C4340"/>
    <w:rsid w:val="005C59F4"/>
    <w:rsid w:val="005C7A52"/>
    <w:rsid w:val="005D467D"/>
    <w:rsid w:val="005E0F14"/>
    <w:rsid w:val="005E1753"/>
    <w:rsid w:val="005E1C3F"/>
    <w:rsid w:val="005E3F1F"/>
    <w:rsid w:val="005E6A19"/>
    <w:rsid w:val="005F0BAB"/>
    <w:rsid w:val="005F2DD8"/>
    <w:rsid w:val="006013D1"/>
    <w:rsid w:val="006052A4"/>
    <w:rsid w:val="00605ED9"/>
    <w:rsid w:val="00606218"/>
    <w:rsid w:val="00606916"/>
    <w:rsid w:val="00610497"/>
    <w:rsid w:val="00614010"/>
    <w:rsid w:val="00614013"/>
    <w:rsid w:val="006154FB"/>
    <w:rsid w:val="00615886"/>
    <w:rsid w:val="00616A65"/>
    <w:rsid w:val="00620F45"/>
    <w:rsid w:val="00621EB7"/>
    <w:rsid w:val="00621FED"/>
    <w:rsid w:val="006238F6"/>
    <w:rsid w:val="00624219"/>
    <w:rsid w:val="00625B78"/>
    <w:rsid w:val="00633556"/>
    <w:rsid w:val="006353DB"/>
    <w:rsid w:val="0063701A"/>
    <w:rsid w:val="00640E12"/>
    <w:rsid w:val="00642712"/>
    <w:rsid w:val="00644782"/>
    <w:rsid w:val="0064765B"/>
    <w:rsid w:val="00651DCD"/>
    <w:rsid w:val="006548FF"/>
    <w:rsid w:val="00654E6B"/>
    <w:rsid w:val="006612CA"/>
    <w:rsid w:val="00661898"/>
    <w:rsid w:val="00661AE9"/>
    <w:rsid w:val="00661BAB"/>
    <w:rsid w:val="00663F25"/>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7F1E"/>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27FF1"/>
    <w:rsid w:val="00730341"/>
    <w:rsid w:val="00736411"/>
    <w:rsid w:val="00736B12"/>
    <w:rsid w:val="00744F3B"/>
    <w:rsid w:val="00751611"/>
    <w:rsid w:val="0076079D"/>
    <w:rsid w:val="007620DB"/>
    <w:rsid w:val="00762555"/>
    <w:rsid w:val="00767B26"/>
    <w:rsid w:val="0077610C"/>
    <w:rsid w:val="00781978"/>
    <w:rsid w:val="0078239C"/>
    <w:rsid w:val="00782483"/>
    <w:rsid w:val="00782F95"/>
    <w:rsid w:val="007831E2"/>
    <w:rsid w:val="00784C57"/>
    <w:rsid w:val="00785F5E"/>
    <w:rsid w:val="007860A9"/>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3DBF"/>
    <w:rsid w:val="007F5D28"/>
    <w:rsid w:val="00800754"/>
    <w:rsid w:val="0080089F"/>
    <w:rsid w:val="008009BA"/>
    <w:rsid w:val="0080109A"/>
    <w:rsid w:val="0080194B"/>
    <w:rsid w:val="00801E68"/>
    <w:rsid w:val="00803306"/>
    <w:rsid w:val="00810298"/>
    <w:rsid w:val="008105DB"/>
    <w:rsid w:val="00812260"/>
    <w:rsid w:val="0081296C"/>
    <w:rsid w:val="00813063"/>
    <w:rsid w:val="0081509E"/>
    <w:rsid w:val="0081748F"/>
    <w:rsid w:val="00823B61"/>
    <w:rsid w:val="00826CC5"/>
    <w:rsid w:val="0082753C"/>
    <w:rsid w:val="00827B2C"/>
    <w:rsid w:val="00835B9C"/>
    <w:rsid w:val="00843F0D"/>
    <w:rsid w:val="00846276"/>
    <w:rsid w:val="00847245"/>
    <w:rsid w:val="00855764"/>
    <w:rsid w:val="00860125"/>
    <w:rsid w:val="008608C3"/>
    <w:rsid w:val="00860E1E"/>
    <w:rsid w:val="00863230"/>
    <w:rsid w:val="00867DC3"/>
    <w:rsid w:val="008725D0"/>
    <w:rsid w:val="00872EB4"/>
    <w:rsid w:val="00874A1A"/>
    <w:rsid w:val="00885E31"/>
    <w:rsid w:val="008868FE"/>
    <w:rsid w:val="00887A45"/>
    <w:rsid w:val="00892BAF"/>
    <w:rsid w:val="00892BB3"/>
    <w:rsid w:val="00893341"/>
    <w:rsid w:val="00893ECA"/>
    <w:rsid w:val="00895B7D"/>
    <w:rsid w:val="008A055F"/>
    <w:rsid w:val="008A1E14"/>
    <w:rsid w:val="008A2FFB"/>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3FB4"/>
    <w:rsid w:val="008E5B5F"/>
    <w:rsid w:val="008E7663"/>
    <w:rsid w:val="008F1106"/>
    <w:rsid w:val="008F171C"/>
    <w:rsid w:val="008F3C99"/>
    <w:rsid w:val="008F55F4"/>
    <w:rsid w:val="008F7818"/>
    <w:rsid w:val="00900127"/>
    <w:rsid w:val="00901B23"/>
    <w:rsid w:val="00905FBF"/>
    <w:rsid w:val="00916950"/>
    <w:rsid w:val="00916C45"/>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1770"/>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4A7C"/>
    <w:rsid w:val="009878C4"/>
    <w:rsid w:val="009927D5"/>
    <w:rsid w:val="00993730"/>
    <w:rsid w:val="009975C6"/>
    <w:rsid w:val="009975F0"/>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499B"/>
    <w:rsid w:val="009F58D7"/>
    <w:rsid w:val="009F619F"/>
    <w:rsid w:val="009F61CE"/>
    <w:rsid w:val="00A034FB"/>
    <w:rsid w:val="00A04274"/>
    <w:rsid w:val="00A0563F"/>
    <w:rsid w:val="00A12B61"/>
    <w:rsid w:val="00A174CA"/>
    <w:rsid w:val="00A26505"/>
    <w:rsid w:val="00A27D3B"/>
    <w:rsid w:val="00A27E40"/>
    <w:rsid w:val="00A30CF5"/>
    <w:rsid w:val="00A34994"/>
    <w:rsid w:val="00A3522E"/>
    <w:rsid w:val="00A3687E"/>
    <w:rsid w:val="00A36C89"/>
    <w:rsid w:val="00A40DE9"/>
    <w:rsid w:val="00A423D7"/>
    <w:rsid w:val="00A4365C"/>
    <w:rsid w:val="00A44778"/>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45FD"/>
    <w:rsid w:val="00A767E3"/>
    <w:rsid w:val="00A803FD"/>
    <w:rsid w:val="00A805C3"/>
    <w:rsid w:val="00A805F6"/>
    <w:rsid w:val="00A81493"/>
    <w:rsid w:val="00A81A3E"/>
    <w:rsid w:val="00A81CD7"/>
    <w:rsid w:val="00A8314D"/>
    <w:rsid w:val="00A832FB"/>
    <w:rsid w:val="00A83975"/>
    <w:rsid w:val="00A865DD"/>
    <w:rsid w:val="00A90AA6"/>
    <w:rsid w:val="00A91448"/>
    <w:rsid w:val="00A93D7F"/>
    <w:rsid w:val="00AA433C"/>
    <w:rsid w:val="00AA66C4"/>
    <w:rsid w:val="00AA7301"/>
    <w:rsid w:val="00AB097A"/>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3EE"/>
    <w:rsid w:val="00B41CCD"/>
    <w:rsid w:val="00B43FD8"/>
    <w:rsid w:val="00B45417"/>
    <w:rsid w:val="00B45C2A"/>
    <w:rsid w:val="00B46CCC"/>
    <w:rsid w:val="00B51833"/>
    <w:rsid w:val="00B53B25"/>
    <w:rsid w:val="00B6065D"/>
    <w:rsid w:val="00B64A21"/>
    <w:rsid w:val="00B6510E"/>
    <w:rsid w:val="00B654E7"/>
    <w:rsid w:val="00B71FAC"/>
    <w:rsid w:val="00B73EDB"/>
    <w:rsid w:val="00B777F2"/>
    <w:rsid w:val="00B80B6F"/>
    <w:rsid w:val="00B81B58"/>
    <w:rsid w:val="00B826BC"/>
    <w:rsid w:val="00B82A20"/>
    <w:rsid w:val="00B834D1"/>
    <w:rsid w:val="00B85723"/>
    <w:rsid w:val="00B875BD"/>
    <w:rsid w:val="00B91858"/>
    <w:rsid w:val="00B9468C"/>
    <w:rsid w:val="00B9507E"/>
    <w:rsid w:val="00B95A63"/>
    <w:rsid w:val="00B96BE6"/>
    <w:rsid w:val="00B96F63"/>
    <w:rsid w:val="00BA0AD5"/>
    <w:rsid w:val="00BA383C"/>
    <w:rsid w:val="00BA473D"/>
    <w:rsid w:val="00BA664D"/>
    <w:rsid w:val="00BA70FC"/>
    <w:rsid w:val="00BB12FC"/>
    <w:rsid w:val="00BB2C48"/>
    <w:rsid w:val="00BB41BC"/>
    <w:rsid w:val="00BC1253"/>
    <w:rsid w:val="00BC19BB"/>
    <w:rsid w:val="00BC1A81"/>
    <w:rsid w:val="00BC43F8"/>
    <w:rsid w:val="00BC6599"/>
    <w:rsid w:val="00BC7F10"/>
    <w:rsid w:val="00BD1A20"/>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7C04"/>
    <w:rsid w:val="00C10035"/>
    <w:rsid w:val="00C10AEA"/>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FA"/>
    <w:rsid w:val="00C95294"/>
    <w:rsid w:val="00C97AAF"/>
    <w:rsid w:val="00CA04C3"/>
    <w:rsid w:val="00CA265C"/>
    <w:rsid w:val="00CA35FC"/>
    <w:rsid w:val="00CA69A4"/>
    <w:rsid w:val="00CA7190"/>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47FF"/>
    <w:rsid w:val="00CD66BE"/>
    <w:rsid w:val="00CD7C16"/>
    <w:rsid w:val="00CE3169"/>
    <w:rsid w:val="00CE6C93"/>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70E8"/>
    <w:rsid w:val="00D60CF6"/>
    <w:rsid w:val="00D619AD"/>
    <w:rsid w:val="00D620B8"/>
    <w:rsid w:val="00D625E9"/>
    <w:rsid w:val="00D6472D"/>
    <w:rsid w:val="00D71615"/>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1EA5"/>
    <w:rsid w:val="00DB2468"/>
    <w:rsid w:val="00DB3012"/>
    <w:rsid w:val="00DB6EAE"/>
    <w:rsid w:val="00DC0DD6"/>
    <w:rsid w:val="00DC10C6"/>
    <w:rsid w:val="00DC32CA"/>
    <w:rsid w:val="00DC37D3"/>
    <w:rsid w:val="00DC6774"/>
    <w:rsid w:val="00DD4001"/>
    <w:rsid w:val="00DD459C"/>
    <w:rsid w:val="00DD6B70"/>
    <w:rsid w:val="00DE0725"/>
    <w:rsid w:val="00DE1673"/>
    <w:rsid w:val="00DE2E5C"/>
    <w:rsid w:val="00DE6719"/>
    <w:rsid w:val="00DF02DC"/>
    <w:rsid w:val="00DF13FA"/>
    <w:rsid w:val="00DF6D95"/>
    <w:rsid w:val="00DF7FD8"/>
    <w:rsid w:val="00E039D8"/>
    <w:rsid w:val="00E11531"/>
    <w:rsid w:val="00E14E87"/>
    <w:rsid w:val="00E17CAC"/>
    <w:rsid w:val="00E30FE5"/>
    <w:rsid w:val="00E31F55"/>
    <w:rsid w:val="00E324CD"/>
    <w:rsid w:val="00E34355"/>
    <w:rsid w:val="00E34E27"/>
    <w:rsid w:val="00E44112"/>
    <w:rsid w:val="00E52729"/>
    <w:rsid w:val="00E533F6"/>
    <w:rsid w:val="00E54513"/>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96AC9"/>
    <w:rsid w:val="00EA06B6"/>
    <w:rsid w:val="00EA1998"/>
    <w:rsid w:val="00EA39C3"/>
    <w:rsid w:val="00EB0CBB"/>
    <w:rsid w:val="00EB2B0B"/>
    <w:rsid w:val="00EB447E"/>
    <w:rsid w:val="00EB5B08"/>
    <w:rsid w:val="00EB6166"/>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79F8"/>
    <w:rsid w:val="00F02134"/>
    <w:rsid w:val="00F05006"/>
    <w:rsid w:val="00F11E25"/>
    <w:rsid w:val="00F125F3"/>
    <w:rsid w:val="00F14DFB"/>
    <w:rsid w:val="00F1643C"/>
    <w:rsid w:val="00F16A91"/>
    <w:rsid w:val="00F20F7E"/>
    <w:rsid w:val="00F217EF"/>
    <w:rsid w:val="00F24EA1"/>
    <w:rsid w:val="00F26230"/>
    <w:rsid w:val="00F26BC9"/>
    <w:rsid w:val="00F27204"/>
    <w:rsid w:val="00F3184D"/>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D6920"/>
    <w:rsid w:val="00FE170A"/>
    <w:rsid w:val="00FE1DBE"/>
    <w:rsid w:val="00FE2E57"/>
    <w:rsid w:val="00FE31CD"/>
    <w:rsid w:val="00FE45F1"/>
    <w:rsid w:val="00FE5B0F"/>
    <w:rsid w:val="00FF2044"/>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op-5-advantages-kraiburg-tpe-sustainable-advanced-tpe-mud-flaps" TargetMode="External"/><Relationship Id="rId18" Type="http://schemas.openxmlformats.org/officeDocument/2006/relationships/hyperlink" Target="mailto:bridget.ngang@kraiburg-tpe.com"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bit.ly/34qxBOV"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smart-tpe-solutions-tough-sustainable-toolbox-handles" TargetMode="External"/><Relationship Id="rId17" Type="http://schemas.openxmlformats.org/officeDocument/2006/relationships/image" Target="media/image1.jpeg"/><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en/sustainability" TargetMode="External"/><Relationship Id="rId20" Type="http://schemas.openxmlformats.org/officeDocument/2006/relationships/image" Target="media/image2.png"/><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pe-fuel-e-mobility-growth"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unveiling-innovative-tpe-compound-series-automotive-exterior-applications" TargetMode="External"/><Relationship Id="rId23" Type="http://schemas.openxmlformats.org/officeDocument/2006/relationships/image" Target="media/image3.png"/><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why-kraiburg-tpes-sustainable-tpe-materials-are-driving-automotive-manufacturing" TargetMode="External"/><Relationship Id="rId22" Type="http://schemas.openxmlformats.org/officeDocument/2006/relationships/hyperlink" Target="https://www.kraiburg-tpe.com/de/news" TargetMode="External"/><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4C2A451F-50AC-446A-9E42-E2AF81645E46}"/>
</file>

<file path=customXml/itemProps3.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www.w3.org/XML/1998/namespace"/>
    <ds:schemaRef ds:uri="http://schemas.microsoft.com/office/infopath/2007/PartnerControls"/>
    <ds:schemaRef ds:uri="http://schemas.microsoft.com/office/2006/metadata/properties"/>
    <ds:schemaRef ds:uri="http://purl.org/dc/dcmitype/"/>
    <ds:schemaRef ds:uri="http://schemas.openxmlformats.org/package/2006/metadata/core-properties"/>
    <ds:schemaRef ds:uri="http://schemas.microsoft.com/office/2006/documentManagement/types"/>
    <ds:schemaRef ds:uri="8d3818be-6f21-4c29-ab13-78e30dc982d3"/>
    <ds:schemaRef ds:uri="b0aac98f-77e3-488e-b1d0-e526279ba76f"/>
    <ds:schemaRef ds:uri="http://purl.org/dc/terms/"/>
    <ds:schemaRef ds:uri="http://purl.org/dc/elements/1.1/"/>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56</TotalTime>
  <Pages>4</Pages>
  <Words>866</Words>
  <Characters>4942</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16</cp:revision>
  <cp:lastPrinted>2025-09-10T01:17:00Z</cp:lastPrinted>
  <dcterms:created xsi:type="dcterms:W3CDTF">2025-07-17T05:44:00Z</dcterms:created>
  <dcterms:modified xsi:type="dcterms:W3CDTF">2025-09-10T01:17:00Z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